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404C6D3" w:rsidP="25018B77" w:rsidRDefault="4404C6D3" w14:paraId="0FF46B2C" w14:textId="6B837D97">
      <w:pPr>
        <w:rPr>
          <w:color w:val="27AAE1" w:themeColor="accent3"/>
        </w:rPr>
      </w:pPr>
      <w:r w:rsidRPr="25018B77">
        <w:rPr>
          <w:color w:val="27AAE1" w:themeColor="accent3"/>
        </w:rPr>
        <w:t>[Full name of housing co-op]</w:t>
      </w:r>
    </w:p>
    <w:p w:rsidR="4404C6D3" w:rsidP="25018B77" w:rsidRDefault="00A83539" w14:paraId="374ABE25" w14:textId="7CFC4045">
      <w:pPr>
        <w:pStyle w:val="Heading1"/>
      </w:pPr>
      <w:r w:rsidR="00A83539">
        <w:rPr/>
        <w:t>Template</w:t>
      </w:r>
      <w:r w:rsidR="21EF1716">
        <w:rPr/>
        <w:t xml:space="preserve"> – </w:t>
      </w:r>
      <w:r w:rsidR="4404C6D3">
        <w:rPr/>
        <w:t>Over</w:t>
      </w:r>
      <w:r w:rsidR="21EF1716">
        <w:rPr/>
        <w:t xml:space="preserve"> </w:t>
      </w:r>
      <w:r w:rsidR="4404C6D3">
        <w:rPr/>
        <w:t>and under</w:t>
      </w:r>
      <w:r w:rsidR="454BEB93">
        <w:rPr/>
        <w:t xml:space="preserve"> </w:t>
      </w:r>
      <w:r w:rsidR="4404C6D3">
        <w:rPr/>
        <w:t>housing policy</w:t>
      </w:r>
    </w:p>
    <w:p w:rsidR="4404C6D3" w:rsidP="25018B77" w:rsidRDefault="4404C6D3" w14:paraId="5B76285B" w14:textId="4DB9D159">
      <w:pPr>
        <w:rPr>
          <w:b/>
          <w:bCs/>
        </w:rPr>
      </w:pPr>
      <w:r w:rsidRPr="25018B77">
        <w:rPr>
          <w:b/>
          <w:bCs/>
        </w:rPr>
        <w:t>For co</w:t>
      </w:r>
      <w:r w:rsidRPr="25018B77" w:rsidR="1D7DEDB4">
        <w:rPr>
          <w:b/>
          <w:bCs/>
        </w:rPr>
        <w:t>-</w:t>
      </w:r>
      <w:r w:rsidRPr="25018B77">
        <w:rPr>
          <w:b/>
          <w:bCs/>
        </w:rPr>
        <w:t>ops that are required to follow National Occupancy Standards –</w:t>
      </w:r>
      <w:r w:rsidRPr="25018B77" w:rsidR="2370B9C1">
        <w:rPr>
          <w:b/>
          <w:bCs/>
        </w:rPr>
        <w:t xml:space="preserve"> </w:t>
      </w:r>
      <w:r w:rsidRPr="25018B77">
        <w:rPr>
          <w:b/>
          <w:bCs/>
        </w:rPr>
        <w:t>Homes BC Co</w:t>
      </w:r>
      <w:r w:rsidRPr="25018B77" w:rsidR="6D138B9D">
        <w:rPr>
          <w:b/>
          <w:bCs/>
        </w:rPr>
        <w:t>-</w:t>
      </w:r>
      <w:r w:rsidRPr="25018B77">
        <w:rPr>
          <w:b/>
          <w:bCs/>
        </w:rPr>
        <w:t>ops and others.</w:t>
      </w:r>
    </w:p>
    <w:p w:rsidR="4404C6D3" w:rsidP="25018B77" w:rsidRDefault="4404C6D3" w14:paraId="65051C24" w14:textId="3237F3DD">
      <w:pPr>
        <w:pStyle w:val="Heading3"/>
      </w:pPr>
      <w:r>
        <w:t>Purpose of policy</w:t>
      </w:r>
    </w:p>
    <w:p w:rsidR="4404C6D3" w:rsidP="25018B77" w:rsidRDefault="4404C6D3" w14:paraId="1DDB772E" w14:textId="39791168">
      <w:r>
        <w:t>To make sure that members are provided with a suitable unit of appropriate size.</w:t>
      </w:r>
    </w:p>
    <w:p w:rsidR="4404C6D3" w:rsidP="25018B77" w:rsidRDefault="4404C6D3" w14:paraId="7B0D2EAF" w14:textId="44656042">
      <w:r>
        <w:t>Definitions</w:t>
      </w:r>
    </w:p>
    <w:p w:rsidR="4404C6D3" w:rsidP="25018B77" w:rsidRDefault="4404C6D3" w14:paraId="7FBBCC17" w14:textId="22545802">
      <w:r w:rsidRPr="2D56B99D" w:rsidR="0087EE8A">
        <w:rPr>
          <w:b w:val="1"/>
          <w:bCs w:val="1"/>
        </w:rPr>
        <w:t>Over housing</w:t>
      </w:r>
      <w:r w:rsidRPr="2D56B99D" w:rsidR="4404C6D3">
        <w:rPr>
          <w:b w:val="1"/>
          <w:bCs w:val="1"/>
        </w:rPr>
        <w:t xml:space="preserve"> </w:t>
      </w:r>
      <w:r w:rsidR="4404C6D3">
        <w:rPr/>
        <w:t>means having too many bedrooms for the size of the household.</w:t>
      </w:r>
    </w:p>
    <w:p w:rsidR="4404C6D3" w:rsidP="25018B77" w:rsidRDefault="4404C6D3" w14:paraId="2B14C967" w14:textId="27995B80">
      <w:r w:rsidRPr="2D56B99D" w:rsidR="36DA1E90">
        <w:rPr>
          <w:b w:val="1"/>
          <w:bCs w:val="1"/>
        </w:rPr>
        <w:t>Under housing</w:t>
      </w:r>
      <w:r w:rsidRPr="2D56B99D" w:rsidR="4404C6D3">
        <w:rPr>
          <w:b w:val="1"/>
          <w:bCs w:val="1"/>
        </w:rPr>
        <w:t xml:space="preserve"> </w:t>
      </w:r>
      <w:r w:rsidR="4404C6D3">
        <w:rPr/>
        <w:t>means having too few bedrooms for the size of the household.</w:t>
      </w:r>
    </w:p>
    <w:p w:rsidR="4404C6D3" w:rsidP="25018B77" w:rsidRDefault="4404C6D3" w14:paraId="2A22CF44" w14:textId="0595FB8B">
      <w:pPr>
        <w:pStyle w:val="Heading3"/>
      </w:pPr>
      <w:r>
        <w:t>Policy</w:t>
      </w:r>
    </w:p>
    <w:p w:rsidR="4404C6D3" w:rsidP="25018B77" w:rsidRDefault="4404C6D3" w14:paraId="1B6D0447" w14:textId="5161B03D">
      <w:pPr>
        <w:pStyle w:val="CCLNumberList"/>
        <w:rPr/>
      </w:pPr>
      <w:r w:rsidR="4404C6D3">
        <w:rPr/>
        <w:t>The co</w:t>
      </w:r>
      <w:r w:rsidR="184002BA">
        <w:rPr/>
        <w:t>-</w:t>
      </w:r>
      <w:r w:rsidR="4404C6D3">
        <w:rPr/>
        <w:t xml:space="preserve">op will use National Occupancy Standards in </w:t>
      </w:r>
      <w:r w:rsidR="4404C6D3">
        <w:rPr/>
        <w:t>determining</w:t>
      </w:r>
      <w:r w:rsidR="4404C6D3">
        <w:rPr/>
        <w:t xml:space="preserve"> the </w:t>
      </w:r>
      <w:r w:rsidR="4404C6D3">
        <w:rPr/>
        <w:t>appropriate unit</w:t>
      </w:r>
      <w:r w:rsidR="4404C6D3">
        <w:rPr/>
        <w:t xml:space="preserve"> size for each</w:t>
      </w:r>
      <w:r w:rsidR="4170A0F9">
        <w:rPr/>
        <w:t xml:space="preserve"> </w:t>
      </w:r>
      <w:r w:rsidRPr="2D56B99D" w:rsidR="4404C6D3">
        <w:rPr>
          <w:color w:val="27AAE1" w:themeColor="accent3" w:themeTint="FF" w:themeShade="FF"/>
        </w:rPr>
        <w:t xml:space="preserve">[household] [household on </w:t>
      </w:r>
      <w:r w:rsidRPr="2D56B99D" w:rsidR="2AB54623">
        <w:rPr>
          <w:color w:val="27AAE1" w:themeColor="accent3" w:themeTint="FF" w:themeShade="FF"/>
        </w:rPr>
        <w:t>move in</w:t>
      </w:r>
      <w:r w:rsidRPr="2D56B99D" w:rsidR="4404C6D3">
        <w:rPr>
          <w:color w:val="27AAE1" w:themeColor="accent3" w:themeTint="FF" w:themeShade="FF"/>
        </w:rPr>
        <w:t xml:space="preserve"> and for each subsidized household thereafter]</w:t>
      </w:r>
      <w:r w:rsidR="4404C6D3">
        <w:rPr/>
        <w:t>:</w:t>
      </w:r>
    </w:p>
    <w:p w:rsidR="4404C6D3" w:rsidP="25018B77" w:rsidRDefault="4404C6D3" w14:paraId="4A8E85C0" w14:textId="70F3E2F5">
      <w:pPr>
        <w:pStyle w:val="CCLBulletLists"/>
      </w:pPr>
      <w:r>
        <w:t xml:space="preserve">no more than two and no fewer than one person per bedroom </w:t>
      </w:r>
    </w:p>
    <w:p w:rsidR="4404C6D3" w:rsidP="25018B77" w:rsidRDefault="4404C6D3" w14:paraId="1EB51593" w14:textId="7D4C440F">
      <w:pPr>
        <w:pStyle w:val="CCLBulletLists"/>
      </w:pPr>
      <w:r>
        <w:t xml:space="preserve">spouses and couples share a bedroom </w:t>
      </w:r>
    </w:p>
    <w:p w:rsidR="4404C6D3" w:rsidP="25018B77" w:rsidRDefault="4404C6D3" w14:paraId="7E4FF5C6" w14:textId="5405D221">
      <w:pPr>
        <w:pStyle w:val="CCLBulletLists"/>
      </w:pPr>
      <w:r>
        <w:t xml:space="preserve">parents do not share a bedroom with their children </w:t>
      </w:r>
    </w:p>
    <w:p w:rsidR="4404C6D3" w:rsidP="25018B77" w:rsidRDefault="4404C6D3" w14:paraId="52CA4CC1" w14:textId="7EA1F424">
      <w:pPr>
        <w:pStyle w:val="CCLBulletLists"/>
      </w:pPr>
      <w:r>
        <w:t xml:space="preserve">dependents of the same sex, age 18 or over, do not share a bedroom, and </w:t>
      </w:r>
    </w:p>
    <w:p w:rsidR="4404C6D3" w:rsidP="25018B77" w:rsidRDefault="4404C6D3" w14:paraId="745FFD41" w14:textId="38032530">
      <w:pPr>
        <w:pStyle w:val="CCLBulletLists"/>
      </w:pPr>
      <w:r>
        <w:t xml:space="preserve">dependents of the opposite sex over age five do not share a bedroom. </w:t>
      </w:r>
    </w:p>
    <w:p w:rsidR="4404C6D3" w:rsidP="25018B77" w:rsidRDefault="4404C6D3" w14:paraId="268C1249" w14:textId="588BE362">
      <w:pPr>
        <w:pStyle w:val="CCLNumberList"/>
      </w:pPr>
      <w:r>
        <w:t xml:space="preserve">Members will be provided with sufficient bedrooms to house: </w:t>
      </w:r>
    </w:p>
    <w:p w:rsidR="4404C6D3" w:rsidP="25018B77" w:rsidRDefault="4404C6D3" w14:paraId="5FF88573" w14:textId="389D197C">
      <w:pPr>
        <w:pStyle w:val="CCLBulletLists"/>
      </w:pPr>
      <w:r>
        <w:t xml:space="preserve">children on a parttime basis (at least </w:t>
      </w:r>
      <w:r w:rsidRPr="25018B77">
        <w:rPr>
          <w:color w:val="27AAE1" w:themeColor="accent3"/>
        </w:rPr>
        <w:t xml:space="preserve">[# %] </w:t>
      </w:r>
      <w:r>
        <w:t xml:space="preserve">of the month) due to custody arrangements </w:t>
      </w:r>
    </w:p>
    <w:p w:rsidR="4404C6D3" w:rsidP="25018B77" w:rsidRDefault="4404C6D3" w14:paraId="0416467B" w14:textId="46476241">
      <w:pPr>
        <w:pStyle w:val="CCLBulletLists"/>
      </w:pPr>
      <w:r>
        <w:t xml:space="preserve">foster children or family members on an interim basis (at least </w:t>
      </w:r>
      <w:r w:rsidRPr="25018B77">
        <w:rPr>
          <w:color w:val="27AAE1" w:themeColor="accent3"/>
        </w:rPr>
        <w:t>[# %]</w:t>
      </w:r>
      <w:r>
        <w:t xml:space="preserve"> of the year) </w:t>
      </w:r>
    </w:p>
    <w:p w:rsidR="4404C6D3" w:rsidP="25018B77" w:rsidRDefault="4404C6D3" w14:paraId="45BF266F" w14:textId="719A8900">
      <w:pPr>
        <w:pStyle w:val="CCLBulletLists"/>
      </w:pPr>
      <w:r>
        <w:t xml:space="preserve">caregivers for members with special needs </w:t>
      </w:r>
    </w:p>
    <w:p w:rsidR="4404C6D3" w:rsidP="25018B77" w:rsidRDefault="4404C6D3" w14:paraId="6EFFDB8B" w14:textId="30ADB96B">
      <w:pPr>
        <w:pStyle w:val="CCLBulletLists"/>
      </w:pPr>
      <w:r>
        <w:t xml:space="preserve">members with medical conditions requiring an additional bedroom, and </w:t>
      </w:r>
    </w:p>
    <w:p w:rsidR="4404C6D3" w:rsidP="25018B77" w:rsidRDefault="4404C6D3" w14:paraId="396D2ECF" w14:textId="3831953E">
      <w:pPr>
        <w:pStyle w:val="CCLBulletLists"/>
      </w:pPr>
      <w:r w:rsidRPr="25018B77">
        <w:rPr>
          <w:color w:val="27AAE1" w:themeColor="accent3"/>
        </w:rPr>
        <w:t>[insert any other points that comply with the operating agreement]</w:t>
      </w:r>
      <w:r>
        <w:t xml:space="preserve">.  </w:t>
      </w:r>
    </w:p>
    <w:p w:rsidR="4404C6D3" w:rsidP="25018B77" w:rsidRDefault="4404C6D3" w14:paraId="56BE38A3" w14:textId="4DD57053">
      <w:pPr>
        <w:pStyle w:val="CCLNumberList"/>
      </w:pPr>
      <w:r>
        <w:t>Members must provide documentation acceptable to the co</w:t>
      </w:r>
      <w:r w:rsidR="26752F8D">
        <w:t>-</w:t>
      </w:r>
      <w:r>
        <w:t>op as outlined in the procedures.</w:t>
      </w:r>
    </w:p>
    <w:p w:rsidR="4404C6D3" w:rsidP="25018B77" w:rsidRDefault="4404C6D3" w14:paraId="6E2A2F39" w14:textId="32EB6A05">
      <w:pPr>
        <w:pStyle w:val="CCLNumberList"/>
      </w:pPr>
      <w:r>
        <w:t>Members must advise the co</w:t>
      </w:r>
      <w:r w:rsidR="56F11FAF">
        <w:t>-</w:t>
      </w:r>
      <w:r>
        <w:t xml:space="preserve">op of any change in household size. </w:t>
      </w:r>
    </w:p>
    <w:p w:rsidR="4404C6D3" w:rsidP="25018B77" w:rsidRDefault="4404C6D3" w14:paraId="7F1D269B" w14:textId="750E2403">
      <w:pPr>
        <w:pStyle w:val="CCLNumberList"/>
      </w:pPr>
      <w:r>
        <w:lastRenderedPageBreak/>
        <w:t>Unless exempted by the board, the co</w:t>
      </w:r>
      <w:r w:rsidR="3EDE9827">
        <w:t>-</w:t>
      </w:r>
      <w:r>
        <w:t xml:space="preserve">op will require a </w:t>
      </w:r>
      <w:r w:rsidRPr="00F1586E">
        <w:rPr>
          <w:color w:val="27AAE1" w:themeColor="accent3"/>
        </w:rPr>
        <w:t xml:space="preserve">[household] </w:t>
      </w:r>
      <w:r>
        <w:t xml:space="preserve">that is over or underhoused to move to an </w:t>
      </w:r>
      <w:proofErr w:type="gramStart"/>
      <w:r>
        <w:t>appropriate</w:t>
      </w:r>
      <w:proofErr w:type="gramEnd"/>
      <w:r>
        <w:t xml:space="preserve"> sized and suitable unit when one comes available.</w:t>
      </w:r>
    </w:p>
    <w:p w:rsidR="4404C6D3" w:rsidP="25018B77" w:rsidRDefault="4404C6D3" w14:paraId="6BA8684B" w14:textId="736DA854">
      <w:pPr>
        <w:pStyle w:val="CCLNumberList"/>
        <w:numPr>
          <w:ilvl w:val="0"/>
          <w:numId w:val="0"/>
        </w:numPr>
        <w:ind w:left="714"/>
      </w:pPr>
      <w:r>
        <w:t>The household will be permitted to stay in the current unit until that time.</w:t>
      </w:r>
    </w:p>
    <w:p w:rsidR="4404C6D3" w:rsidP="25018B77" w:rsidRDefault="4404C6D3" w14:paraId="19D7D9D8" w14:textId="4E99C29C">
      <w:pPr>
        <w:pStyle w:val="CCLNumberList"/>
        <w:rPr/>
      </w:pPr>
      <w:r w:rsidR="2640C2DE">
        <w:rPr/>
        <w:t>Over housed</w:t>
      </w:r>
      <w:r w:rsidR="4404C6D3">
        <w:rPr/>
        <w:t xml:space="preserve"> households </w:t>
      </w:r>
      <w:r w:rsidR="4404C6D3">
        <w:rPr/>
        <w:t>required</w:t>
      </w:r>
      <w:r w:rsidR="4404C6D3">
        <w:rPr/>
        <w:t xml:space="preserve"> to move </w:t>
      </w:r>
      <w:r w:rsidRPr="2D56B99D" w:rsidR="4404C6D3">
        <w:rPr>
          <w:color w:val="27AAE1" w:themeColor="accent3" w:themeTint="FF" w:themeShade="FF"/>
        </w:rPr>
        <w:t xml:space="preserve">[may turn down one offer of an </w:t>
      </w:r>
      <w:r w:rsidRPr="2D56B99D" w:rsidR="4404C6D3">
        <w:rPr>
          <w:color w:val="27AAE1" w:themeColor="accent3" w:themeTint="FF" w:themeShade="FF"/>
        </w:rPr>
        <w:t>appropriate</w:t>
      </w:r>
      <w:r w:rsidRPr="2D56B99D" w:rsidR="4404C6D3">
        <w:rPr>
          <w:color w:val="27AAE1" w:themeColor="accent3" w:themeTint="FF" w:themeShade="FF"/>
        </w:rPr>
        <w:t xml:space="preserve"> sized and suitable unit. Members must accept the offer of a second] </w:t>
      </w:r>
      <w:r w:rsidR="4404C6D3">
        <w:rPr/>
        <w:t>appropriate</w:t>
      </w:r>
      <w:r w:rsidR="4404C6D3">
        <w:rPr/>
        <w:t xml:space="preserve"> sized and suitable unit, unless there is a valid reason acceptable to the co</w:t>
      </w:r>
      <w:r w:rsidR="1E1BAE00">
        <w:rPr/>
        <w:t>-</w:t>
      </w:r>
      <w:r w:rsidR="4404C6D3">
        <w:rPr/>
        <w:t>op.</w:t>
      </w:r>
    </w:p>
    <w:p w:rsidR="4404C6D3" w:rsidP="25018B77" w:rsidRDefault="4404C6D3" w14:paraId="46FC8F0C" w14:textId="6ED26ABE">
      <w:pPr>
        <w:pStyle w:val="CCLNumberList"/>
        <w:rPr/>
      </w:pPr>
      <w:r w:rsidR="4404C6D3">
        <w:rPr/>
        <w:t xml:space="preserve">Over and </w:t>
      </w:r>
      <w:r w:rsidR="4A66B494">
        <w:rPr/>
        <w:t>under housing</w:t>
      </w:r>
      <w:r w:rsidR="4404C6D3">
        <w:rPr/>
        <w:t xml:space="preserve"> cases are approved at the discretion of the board, in compliance with the BC Housing agreement</w:t>
      </w:r>
      <w:r w:rsidR="606B7AFB">
        <w:rPr/>
        <w:t>.</w:t>
      </w:r>
    </w:p>
    <w:p w:rsidR="606B7AFB" w:rsidP="25018B77" w:rsidRDefault="606B7AFB" w14:paraId="20A032A1" w14:textId="60DB31F4">
      <w:pPr>
        <w:pStyle w:val="CCLNumberList"/>
        <w:numPr>
          <w:ilvl w:val="0"/>
          <w:numId w:val="0"/>
        </w:numPr>
      </w:pPr>
      <w:r w:rsidRPr="2D56B99D" w:rsidR="606B7AFB">
        <w:rPr>
          <w:b w:val="1"/>
          <w:bCs w:val="1"/>
        </w:rPr>
        <w:t>Please n</w:t>
      </w:r>
      <w:r w:rsidRPr="2D56B99D" w:rsidR="4404C6D3">
        <w:rPr>
          <w:b w:val="1"/>
          <w:bCs w:val="1"/>
        </w:rPr>
        <w:t>ote:</w:t>
      </w:r>
      <w:r w:rsidR="4404C6D3">
        <w:rPr/>
        <w:t xml:space="preserve"> The over and </w:t>
      </w:r>
      <w:r w:rsidR="2098C444">
        <w:rPr/>
        <w:t>under housing</w:t>
      </w:r>
      <w:r w:rsidR="4404C6D3">
        <w:rPr/>
        <w:t xml:space="preserve"> policy should set out co</w:t>
      </w:r>
      <w:r w:rsidR="258394AC">
        <w:rPr/>
        <w:t>-</w:t>
      </w:r>
      <w:r w:rsidR="4404C6D3">
        <w:rPr/>
        <w:t>op requirements and adhere to standards outlined in the agreement with BC Housing. Where the board is called upon to use its discretion, it will consult with BC Housing.</w:t>
      </w:r>
    </w:p>
    <w:p w:rsidR="25018B77" w:rsidP="25018B77" w:rsidRDefault="25018B77" w14:paraId="1AE2C295" w14:textId="53298C77">
      <w:pPr>
        <w:pStyle w:val="CCLNumberList"/>
        <w:numPr>
          <w:ilvl w:val="0"/>
          <w:numId w:val="0"/>
        </w:numPr>
      </w:pPr>
    </w:p>
    <w:p w:rsidR="4404C6D3" w:rsidP="25018B77" w:rsidRDefault="4404C6D3" w14:paraId="1A7D841C" w14:textId="39423E3A">
      <w:pPr>
        <w:pStyle w:val="CCLNumberList"/>
        <w:numPr>
          <w:ilvl w:val="0"/>
          <w:numId w:val="0"/>
        </w:numPr>
      </w:pPr>
      <w:r>
        <w:t xml:space="preserve">Policy approved: </w:t>
      </w:r>
      <w:r w:rsidRPr="25018B77">
        <w:rPr>
          <w:color w:val="27AAE1" w:themeColor="accent3"/>
        </w:rPr>
        <w:t xml:space="preserve">[date] </w:t>
      </w:r>
    </w:p>
    <w:p w:rsidR="4404C6D3" w:rsidP="25018B77" w:rsidRDefault="4404C6D3" w14:paraId="44769520" w14:textId="334DC609">
      <w:r>
        <w:t xml:space="preserve">Replaces policy/policies: </w:t>
      </w:r>
      <w:r w:rsidRPr="25018B77">
        <w:rPr>
          <w:color w:val="27AAE1" w:themeColor="accent3"/>
        </w:rPr>
        <w:t>[date]</w:t>
      </w:r>
      <w:r>
        <w:t>.</w:t>
      </w:r>
    </w:p>
    <w:p w:rsidR="25018B77" w:rsidRDefault="25018B77" w14:paraId="7DBC8AA7" w14:textId="7EE453FB">
      <w:r>
        <w:br w:type="page"/>
      </w:r>
    </w:p>
    <w:p w:rsidR="4404C6D3" w:rsidP="25018B77" w:rsidRDefault="4404C6D3" w14:paraId="5C9BA1F0" w14:textId="1A1B1923">
      <w:pPr>
        <w:rPr>
          <w:b/>
          <w:bCs/>
        </w:rPr>
      </w:pPr>
      <w:r w:rsidRPr="25018B77">
        <w:rPr>
          <w:b/>
          <w:bCs/>
        </w:rPr>
        <w:lastRenderedPageBreak/>
        <w:t>Procedures needed to carry out this policy</w:t>
      </w:r>
    </w:p>
    <w:p w:rsidR="008414E3" w:rsidP="008A1C04" w:rsidRDefault="4404C6D3" w14:paraId="277EC472" w14:textId="6F3B49AA">
      <w:pPr>
        <w:pStyle w:val="CCLNumberList"/>
      </w:pPr>
      <w:r>
        <w:t>Criteria for documentation required in Point #2.</w:t>
      </w:r>
    </w:p>
    <w:p w:rsidR="008414E3" w:rsidP="008A1C04" w:rsidRDefault="4404C6D3" w14:paraId="2A0C77B2" w14:textId="5892FE28">
      <w:pPr>
        <w:pStyle w:val="CCLNumberList"/>
      </w:pPr>
      <w:r>
        <w:t>Method of notifying members that they are over- or underhoused, providing adequate notice.</w:t>
      </w:r>
    </w:p>
    <w:p w:rsidR="008414E3" w:rsidP="008A1C04" w:rsidRDefault="4404C6D3" w14:paraId="448F8832" w14:textId="22ECAD74">
      <w:pPr>
        <w:pStyle w:val="CCLNumberList"/>
      </w:pPr>
      <w:r>
        <w:t>External transfer form and procedures where other housing options are available.</w:t>
      </w:r>
    </w:p>
    <w:p w:rsidR="008414E3" w:rsidP="008A1C04" w:rsidRDefault="4404C6D3" w14:paraId="1B4BB371" w14:textId="77777777">
      <w:pPr>
        <w:pStyle w:val="CCLNumberList"/>
      </w:pPr>
      <w:r>
        <w:t>Note other relevant policies.</w:t>
      </w:r>
    </w:p>
    <w:p w:rsidR="008414E3" w:rsidP="008A1C04" w:rsidRDefault="4404C6D3" w14:paraId="07E32D5B" w14:textId="174A5FD9">
      <w:pPr>
        <w:pStyle w:val="CCLNumberList"/>
      </w:pPr>
      <w:r>
        <w:t>BC Housing Rent Calculation Manual.</w:t>
      </w:r>
    </w:p>
    <w:p w:rsidR="008414E3" w:rsidP="008D58D9" w:rsidRDefault="4404C6D3" w14:paraId="4B2674E8" w14:textId="77777777">
      <w:pPr>
        <w:pStyle w:val="Heading3"/>
      </w:pPr>
      <w:r>
        <w:t>Options</w:t>
      </w:r>
    </w:p>
    <w:p w:rsidRPr="008D58D9" w:rsidR="008414E3" w:rsidP="25018B77" w:rsidRDefault="4404C6D3" w14:paraId="0896BBBF" w14:textId="77777777">
      <w:pPr>
        <w:rPr>
          <w:b/>
          <w:bCs/>
        </w:rPr>
      </w:pPr>
      <w:r w:rsidRPr="008D58D9">
        <w:rPr>
          <w:b/>
          <w:bCs/>
        </w:rPr>
        <w:t>Option: Point #1</w:t>
      </w:r>
    </w:p>
    <w:p w:rsidR="008414E3" w:rsidP="25018B77" w:rsidRDefault="4404C6D3" w14:paraId="6AEB10DD" w14:textId="03349E7C">
      <w:r>
        <w:t>Choose one of the two options.</w:t>
      </w:r>
      <w:r w:rsidR="00375A9F">
        <w:t xml:space="preserve"> </w:t>
      </w:r>
      <w:r>
        <w:t xml:space="preserve">After </w:t>
      </w:r>
      <w:proofErr w:type="spellStart"/>
      <w:r>
        <w:t>movein</w:t>
      </w:r>
      <w:proofErr w:type="spellEnd"/>
      <w:r>
        <w:t>, if you want to apply the standards to all households (in market and subsidized units), the first sentence will read “The co</w:t>
      </w:r>
      <w:r w:rsidR="1B101BA2">
        <w:t>-</w:t>
      </w:r>
      <w:r>
        <w:t>op will use National Occupancy Standards in determining the appropriate unit size for each household”.</w:t>
      </w:r>
    </w:p>
    <w:p w:rsidR="008414E3" w:rsidP="25018B77" w:rsidRDefault="008414E3" w14:paraId="096BABDC" w14:textId="77777777">
      <w:r w:rsidRPr="00375A9F">
        <w:rPr>
          <w:b/>
          <w:bCs/>
        </w:rPr>
        <w:t>Please n</w:t>
      </w:r>
      <w:r w:rsidRPr="00375A9F" w:rsidR="4404C6D3">
        <w:rPr>
          <w:b/>
          <w:bCs/>
        </w:rPr>
        <w:t>ote:</w:t>
      </w:r>
      <w:r w:rsidR="4404C6D3">
        <w:t xml:space="preserve"> The Homes BC operating agreement requires that the occupancy standards apply to all households on </w:t>
      </w:r>
      <w:proofErr w:type="spellStart"/>
      <w:r w:rsidR="4404C6D3">
        <w:t>movein</w:t>
      </w:r>
      <w:proofErr w:type="spellEnd"/>
      <w:r w:rsidR="4404C6D3">
        <w:t xml:space="preserve">. These rules do not apply to changes in household size of market units after </w:t>
      </w:r>
      <w:proofErr w:type="spellStart"/>
      <w:r w:rsidR="4404C6D3">
        <w:t>movein</w:t>
      </w:r>
      <w:proofErr w:type="spellEnd"/>
      <w:r w:rsidR="4404C6D3">
        <w:t>. Your co</w:t>
      </w:r>
      <w:r w:rsidR="62B790FE">
        <w:t>-</w:t>
      </w:r>
      <w:r w:rsidR="4404C6D3">
        <w:t>op can choose how to apply the standards to market and subsidized units and reflect this in your policy.</w:t>
      </w:r>
    </w:p>
    <w:p w:rsidRPr="008D58D9" w:rsidR="008414E3" w:rsidP="25018B77" w:rsidRDefault="4404C6D3" w14:paraId="34A58ECC" w14:textId="77777777">
      <w:pPr>
        <w:rPr>
          <w:b/>
          <w:bCs/>
        </w:rPr>
      </w:pPr>
      <w:r w:rsidRPr="008D58D9">
        <w:rPr>
          <w:b/>
          <w:bCs/>
        </w:rPr>
        <w:t>Options: Point #2</w:t>
      </w:r>
    </w:p>
    <w:p w:rsidR="008414E3" w:rsidP="25018B77" w:rsidRDefault="4404C6D3" w14:paraId="66A3E7F4" w14:textId="77777777">
      <w:r>
        <w:t>Add any other points that comply with the operating agreement.</w:t>
      </w:r>
    </w:p>
    <w:p w:rsidR="008414E3" w:rsidP="25018B77" w:rsidRDefault="4404C6D3" w14:paraId="4BA76D57" w14:textId="77777777">
      <w:r>
        <w:t>Fill in the appropriate percentages in the two bullets.</w:t>
      </w:r>
    </w:p>
    <w:p w:rsidR="008414E3" w:rsidP="25018B77" w:rsidRDefault="008414E3" w14:paraId="1FEDF2ED" w14:textId="77777777">
      <w:r w:rsidRPr="00375A9F">
        <w:rPr>
          <w:b/>
          <w:bCs/>
        </w:rPr>
        <w:t>Please n</w:t>
      </w:r>
      <w:r w:rsidRPr="00375A9F" w:rsidR="4404C6D3">
        <w:rPr>
          <w:b/>
          <w:bCs/>
        </w:rPr>
        <w:t>ote:</w:t>
      </w:r>
      <w:r w:rsidR="4404C6D3">
        <w:t xml:space="preserve"> For subsidized units, the BC Housing Rent Calculation Manual stipulates at least 40%.</w:t>
      </w:r>
    </w:p>
    <w:p w:rsidRPr="00375A9F" w:rsidR="008414E3" w:rsidP="25018B77" w:rsidRDefault="4404C6D3" w14:paraId="74065B31" w14:textId="77777777">
      <w:pPr>
        <w:rPr>
          <w:b/>
          <w:bCs/>
        </w:rPr>
      </w:pPr>
      <w:r w:rsidRPr="00375A9F">
        <w:rPr>
          <w:b/>
          <w:bCs/>
        </w:rPr>
        <w:t>Option: Point #5</w:t>
      </w:r>
    </w:p>
    <w:p w:rsidR="008414E3" w:rsidP="25018B77" w:rsidRDefault="4404C6D3" w14:paraId="364B39A6" w14:textId="77777777">
      <w:r>
        <w:t>If you choose to require only households in subsidized units to move when over or underhoused, delete “household” and replace with “subsidized household”.</w:t>
      </w:r>
    </w:p>
    <w:p w:rsidR="008414E3" w:rsidP="25018B77" w:rsidRDefault="4404C6D3" w14:paraId="6BDC7D25" w14:textId="77777777">
      <w:r w:rsidRPr="25018B77">
        <w:rPr>
          <w:b/>
          <w:bCs/>
        </w:rPr>
        <w:t xml:space="preserve">Please note: </w:t>
      </w:r>
      <w:r>
        <w:t xml:space="preserve">Be sure that </w:t>
      </w:r>
      <w:proofErr w:type="gramStart"/>
      <w:r>
        <w:t>Point</w:t>
      </w:r>
      <w:proofErr w:type="gramEnd"/>
      <w:r>
        <w:t xml:space="preserve"> #5 corresponds to the option you have chosen in Point #1.</w:t>
      </w:r>
    </w:p>
    <w:p w:rsidR="00AC623A" w:rsidP="25018B77" w:rsidRDefault="00AC623A" w14:paraId="6385AA1B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375A9F" w:rsidR="008414E3" w:rsidP="25018B77" w:rsidRDefault="25C53C29" w14:paraId="0ACC47CB" w14:textId="77777777">
      <w:pPr>
        <w:rPr>
          <w:b/>
          <w:bCs/>
        </w:rPr>
      </w:pPr>
      <w:r w:rsidRPr="00375A9F">
        <w:rPr>
          <w:b/>
          <w:bCs/>
        </w:rPr>
        <w:lastRenderedPageBreak/>
        <w:t>Option: Point #6</w:t>
      </w:r>
    </w:p>
    <w:p w:rsidR="008414E3" w:rsidP="25018B77" w:rsidRDefault="25C53C29" w14:paraId="4D844B36" w14:textId="351DAF55">
      <w:r w:rsidR="25C53C29">
        <w:rPr/>
        <w:t>If your co</w:t>
      </w:r>
      <w:r w:rsidR="51E59042">
        <w:rPr/>
        <w:t>-</w:t>
      </w:r>
      <w:r w:rsidR="25C53C29">
        <w:rPr/>
        <w:t xml:space="preserve">op does not wish to allow </w:t>
      </w:r>
      <w:r w:rsidR="1C438EB9">
        <w:rPr/>
        <w:t>over housed</w:t>
      </w:r>
      <w:r w:rsidR="25C53C29">
        <w:rPr/>
        <w:t xml:space="preserve"> members to turn down any offers of an </w:t>
      </w:r>
      <w:r w:rsidR="25C53C29">
        <w:rPr/>
        <w:t>appropriate</w:t>
      </w:r>
      <w:r w:rsidR="25C53C29">
        <w:rPr/>
        <w:t xml:space="preserve"> sized and suitable unit, unless for a valid reason, </w:t>
      </w:r>
      <w:r w:rsidR="25C53C29">
        <w:rPr/>
        <w:t>delete</w:t>
      </w:r>
      <w:r w:rsidR="25C53C29">
        <w:rPr/>
        <w:t xml:space="preserve"> Point #6 and replace with:</w:t>
      </w:r>
    </w:p>
    <w:p w:rsidR="008414E3" w:rsidP="2D56B99D" w:rsidRDefault="25C53C29" w14:paraId="51CF689D" w14:textId="59BDF7BA">
      <w:pPr>
        <w:pStyle w:val="CCLNumberList"/>
        <w:rPr/>
      </w:pPr>
      <w:r w:rsidR="17BFBA1E">
        <w:rPr/>
        <w:t>Over housed</w:t>
      </w:r>
      <w:r w:rsidR="25C53C29">
        <w:rPr/>
        <w:t xml:space="preserve"> households </w:t>
      </w:r>
      <w:r w:rsidR="25C53C29">
        <w:rPr/>
        <w:t>required</w:t>
      </w:r>
      <w:r w:rsidR="25C53C29">
        <w:rPr/>
        <w:t xml:space="preserve"> to move must accept the offer of an </w:t>
      </w:r>
      <w:r w:rsidR="25C53C29">
        <w:rPr/>
        <w:t>appropriate</w:t>
      </w:r>
      <w:r w:rsidR="25C53C29">
        <w:rPr/>
        <w:t xml:space="preserve"> sized and suitable unit, unless there is a valid reason acceptable to the co</w:t>
      </w:r>
      <w:r w:rsidR="01037D52">
        <w:rPr/>
        <w:t>-</w:t>
      </w:r>
      <w:r w:rsidR="25C53C29">
        <w:rPr/>
        <w:t>op.</w:t>
      </w:r>
    </w:p>
    <w:p w:rsidR="008414E3" w:rsidP="25018B77" w:rsidRDefault="008414E3" w14:paraId="13677175" w14:textId="67A5CA33">
      <w:r w:rsidRPr="2D56B99D" w:rsidR="008414E3">
        <w:rPr>
          <w:b w:val="1"/>
          <w:bCs w:val="1"/>
        </w:rPr>
        <w:t>Please n</w:t>
      </w:r>
      <w:r w:rsidRPr="2D56B99D" w:rsidR="25C53C29">
        <w:rPr>
          <w:b w:val="1"/>
          <w:bCs w:val="1"/>
        </w:rPr>
        <w:t>ote:</w:t>
      </w:r>
      <w:r w:rsidR="25C53C29">
        <w:rPr/>
        <w:t xml:space="preserve"> The BC Housing requirement is that an </w:t>
      </w:r>
      <w:r w:rsidR="2A4CFDB8">
        <w:rPr/>
        <w:t>over housed</w:t>
      </w:r>
      <w:r w:rsidR="25C53C29">
        <w:rPr/>
        <w:t xml:space="preserve"> household in a subsidized unit may turn down one offer. When a member refuses the second offer without a valid reason, the subsidy for the </w:t>
      </w:r>
      <w:r w:rsidR="25C53C29">
        <w:rPr/>
        <w:t>overhoused</w:t>
      </w:r>
      <w:r w:rsidR="25C53C29">
        <w:rPr/>
        <w:t xml:space="preserve"> household may be cut off and a market housing charge applied.</w:t>
      </w:r>
    </w:p>
    <w:p w:rsidR="008414E3" w:rsidP="25018B77" w:rsidRDefault="008414E3" w14:paraId="5F0FAEC3" w14:textId="77777777"/>
    <w:p w:rsidRPr="008414E3" w:rsidR="25C53C29" w:rsidP="25018B77" w:rsidRDefault="25C53C29" w14:paraId="748F628B" w14:textId="13C194DD">
      <w:pPr>
        <w:rPr>
          <w:rStyle w:val="SubtleEmphasis"/>
        </w:rPr>
      </w:pPr>
      <w:r w:rsidRPr="008414E3">
        <w:rPr>
          <w:rStyle w:val="SubtleEmphasis"/>
        </w:rPr>
        <w:t>Referenced Documents and Other Resources</w:t>
      </w:r>
    </w:p>
    <w:p w:rsidR="25C53C29" w:rsidP="00296507" w:rsidRDefault="25C53C29" w14:paraId="7E0B8C44" w14:textId="0BFE975E">
      <w:pPr>
        <w:pStyle w:val="CCLBulletLists"/>
      </w:pPr>
      <w:r>
        <w:t xml:space="preserve">Housing Provider Kit </w:t>
      </w:r>
      <w:hyperlink w:history="1" w:anchor="top" r:id="rId12">
        <w:r w:rsidRPr="00BD0696" w:rsidR="00296507">
          <w:rPr>
            <w:rStyle w:val="Hyperlink"/>
          </w:rPr>
          <w:t>www.bchousing.org/Housing_Providers/Housing_Provider_Kit/default.asp#top</w:t>
        </w:r>
      </w:hyperlink>
      <w:r w:rsidR="00296507">
        <w:t xml:space="preserve"> </w:t>
      </w:r>
      <w:r>
        <w:t xml:space="preserve"> </w:t>
      </w:r>
    </w:p>
    <w:p w:rsidR="25C53C29" w:rsidP="00296507" w:rsidRDefault="25C53C29" w14:paraId="40C88272" w14:textId="4A6EF748">
      <w:pPr>
        <w:pStyle w:val="CCLBulletLists"/>
      </w:pPr>
      <w:r>
        <w:t xml:space="preserve">Operations Guide – Resident Relations, pages 18 to 21  </w:t>
      </w:r>
    </w:p>
    <w:p w:rsidR="25C53C29" w:rsidP="00296507" w:rsidRDefault="25C53C29" w14:paraId="0DB433AD" w14:textId="0BA01B66">
      <w:pPr>
        <w:pStyle w:val="CCLBulletLists"/>
      </w:pPr>
      <w:r>
        <w:t>Rent Calculation Manual</w:t>
      </w:r>
    </w:p>
    <w:sectPr w:rsidR="25C53C29" w:rsidSect="005747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27CB" w:rsidP="00E30E1E" w:rsidRDefault="00B127CB" w14:paraId="795C5E4A" w14:textId="77777777">
      <w:r>
        <w:separator/>
      </w:r>
    </w:p>
  </w:endnote>
  <w:endnote w:type="continuationSeparator" w:id="0">
    <w:p w:rsidR="00B127CB" w:rsidP="00E30E1E" w:rsidRDefault="00B127CB" w14:paraId="212F3D4C" w14:textId="77777777">
      <w:r>
        <w:continuationSeparator/>
      </w:r>
    </w:p>
  </w:endnote>
  <w:endnote w:type="continuationNotice" w:id="1">
    <w:p w:rsidR="00B127CB" w:rsidRDefault="00B127CB" w14:paraId="7BE0C98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27CB" w:rsidP="00E30E1E" w:rsidRDefault="00B127CB" w14:paraId="4F6ECA91" w14:textId="77777777">
      <w:r>
        <w:separator/>
      </w:r>
    </w:p>
  </w:footnote>
  <w:footnote w:type="continuationSeparator" w:id="0">
    <w:p w:rsidR="00B127CB" w:rsidP="00E30E1E" w:rsidRDefault="00B127CB" w14:paraId="781D33BE" w14:textId="77777777">
      <w:r>
        <w:continuationSeparator/>
      </w:r>
    </w:p>
  </w:footnote>
  <w:footnote w:type="continuationNotice" w:id="1">
    <w:p w:rsidR="00B127CB" w:rsidRDefault="00B127CB" w14:paraId="0A57925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E20D26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890455629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057C2"/>
    <w:rsid w:val="0011574F"/>
    <w:rsid w:val="00120988"/>
    <w:rsid w:val="0014022B"/>
    <w:rsid w:val="00141238"/>
    <w:rsid w:val="00296507"/>
    <w:rsid w:val="002C1F61"/>
    <w:rsid w:val="002C5CD5"/>
    <w:rsid w:val="002F64B6"/>
    <w:rsid w:val="00370001"/>
    <w:rsid w:val="00375A9F"/>
    <w:rsid w:val="003C19E1"/>
    <w:rsid w:val="003D3DC1"/>
    <w:rsid w:val="003E1217"/>
    <w:rsid w:val="003E33B4"/>
    <w:rsid w:val="003F4655"/>
    <w:rsid w:val="004279D0"/>
    <w:rsid w:val="00433A85"/>
    <w:rsid w:val="00453A9A"/>
    <w:rsid w:val="004844BE"/>
    <w:rsid w:val="00491831"/>
    <w:rsid w:val="004A4123"/>
    <w:rsid w:val="004B132B"/>
    <w:rsid w:val="00500753"/>
    <w:rsid w:val="00506F66"/>
    <w:rsid w:val="00520636"/>
    <w:rsid w:val="00547A2D"/>
    <w:rsid w:val="00547C10"/>
    <w:rsid w:val="00557248"/>
    <w:rsid w:val="005747C9"/>
    <w:rsid w:val="00583437"/>
    <w:rsid w:val="005D3880"/>
    <w:rsid w:val="005E5B91"/>
    <w:rsid w:val="005F5223"/>
    <w:rsid w:val="00624B5A"/>
    <w:rsid w:val="00625BD6"/>
    <w:rsid w:val="006610CA"/>
    <w:rsid w:val="00670074"/>
    <w:rsid w:val="006C78EF"/>
    <w:rsid w:val="006D6D7A"/>
    <w:rsid w:val="006E37DE"/>
    <w:rsid w:val="00730D50"/>
    <w:rsid w:val="00740AB2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414E3"/>
    <w:rsid w:val="0087EE8A"/>
    <w:rsid w:val="008A1C04"/>
    <w:rsid w:val="008C5100"/>
    <w:rsid w:val="008D58D9"/>
    <w:rsid w:val="008F0CE3"/>
    <w:rsid w:val="00975FB7"/>
    <w:rsid w:val="0097664B"/>
    <w:rsid w:val="009A414A"/>
    <w:rsid w:val="009E44F5"/>
    <w:rsid w:val="00A06BB4"/>
    <w:rsid w:val="00A63285"/>
    <w:rsid w:val="00A83539"/>
    <w:rsid w:val="00AA713E"/>
    <w:rsid w:val="00AC623A"/>
    <w:rsid w:val="00AE651D"/>
    <w:rsid w:val="00B127CB"/>
    <w:rsid w:val="00B21FE0"/>
    <w:rsid w:val="00B37514"/>
    <w:rsid w:val="00B848FE"/>
    <w:rsid w:val="00BC4208"/>
    <w:rsid w:val="00C2128E"/>
    <w:rsid w:val="00C27A9D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412B"/>
    <w:rsid w:val="00DE7689"/>
    <w:rsid w:val="00E028FD"/>
    <w:rsid w:val="00E10114"/>
    <w:rsid w:val="00E30E1E"/>
    <w:rsid w:val="00E5377B"/>
    <w:rsid w:val="00E560AB"/>
    <w:rsid w:val="00E80AE6"/>
    <w:rsid w:val="00EB4A4D"/>
    <w:rsid w:val="00EF4C58"/>
    <w:rsid w:val="00F07BA1"/>
    <w:rsid w:val="00F1586E"/>
    <w:rsid w:val="00F25BF9"/>
    <w:rsid w:val="00F330B5"/>
    <w:rsid w:val="00F464BB"/>
    <w:rsid w:val="00F511FF"/>
    <w:rsid w:val="00FE6407"/>
    <w:rsid w:val="00FF5C28"/>
    <w:rsid w:val="01037D52"/>
    <w:rsid w:val="06D4686F"/>
    <w:rsid w:val="0A489E19"/>
    <w:rsid w:val="0A567566"/>
    <w:rsid w:val="0EC95833"/>
    <w:rsid w:val="13510C7B"/>
    <w:rsid w:val="14F6BA49"/>
    <w:rsid w:val="17BFBA1E"/>
    <w:rsid w:val="184002BA"/>
    <w:rsid w:val="1869A253"/>
    <w:rsid w:val="1B101BA2"/>
    <w:rsid w:val="1C438EB9"/>
    <w:rsid w:val="1CB934A9"/>
    <w:rsid w:val="1D79D9CE"/>
    <w:rsid w:val="1D7DEDB4"/>
    <w:rsid w:val="1E1BAE00"/>
    <w:rsid w:val="1EA05609"/>
    <w:rsid w:val="2098C444"/>
    <w:rsid w:val="2113635B"/>
    <w:rsid w:val="21EF1716"/>
    <w:rsid w:val="22308EB1"/>
    <w:rsid w:val="23238476"/>
    <w:rsid w:val="2370B9C1"/>
    <w:rsid w:val="25018B77"/>
    <w:rsid w:val="258394AC"/>
    <w:rsid w:val="25C53C29"/>
    <w:rsid w:val="2640C2DE"/>
    <w:rsid w:val="26752F8D"/>
    <w:rsid w:val="2860A926"/>
    <w:rsid w:val="2A4CFDB8"/>
    <w:rsid w:val="2AB54623"/>
    <w:rsid w:val="2B87D920"/>
    <w:rsid w:val="2D56B99D"/>
    <w:rsid w:val="2E12B548"/>
    <w:rsid w:val="2E7C8CBC"/>
    <w:rsid w:val="31EE2AEA"/>
    <w:rsid w:val="3349B49B"/>
    <w:rsid w:val="36DA1E90"/>
    <w:rsid w:val="385DF528"/>
    <w:rsid w:val="3880D34E"/>
    <w:rsid w:val="3EDE9827"/>
    <w:rsid w:val="40B46DAE"/>
    <w:rsid w:val="4170A0F9"/>
    <w:rsid w:val="437B2FD8"/>
    <w:rsid w:val="4404C6D3"/>
    <w:rsid w:val="44E66580"/>
    <w:rsid w:val="454BEB93"/>
    <w:rsid w:val="4A66B494"/>
    <w:rsid w:val="4EB767B9"/>
    <w:rsid w:val="51E59042"/>
    <w:rsid w:val="55CACC7E"/>
    <w:rsid w:val="56F11FAF"/>
    <w:rsid w:val="5A06C60E"/>
    <w:rsid w:val="5BD68FB9"/>
    <w:rsid w:val="5E971E77"/>
    <w:rsid w:val="606B7AFB"/>
    <w:rsid w:val="62B790FE"/>
    <w:rsid w:val="63016514"/>
    <w:rsid w:val="6590D639"/>
    <w:rsid w:val="69E72DF6"/>
    <w:rsid w:val="6D138B9D"/>
    <w:rsid w:val="6DFF0408"/>
    <w:rsid w:val="6E143F61"/>
    <w:rsid w:val="72978E50"/>
    <w:rsid w:val="732F27AF"/>
    <w:rsid w:val="7533C5A3"/>
    <w:rsid w:val="76D53340"/>
    <w:rsid w:val="78BDD42F"/>
    <w:rsid w:val="79340F5B"/>
    <w:rsid w:val="7BF8C10A"/>
    <w:rsid w:val="7E1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5"/>
      </w:numPr>
      <w:spacing w:after="120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1">
    <w:name w:val="copy indent"/>
    <w:basedOn w:val="Normal"/>
    <w:uiPriority w:val="1"/>
    <w:rsid w:val="25018B77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subheading" w:customStyle="1">
    <w:name w:val="subheading"/>
    <w:basedOn w:val="Normal"/>
    <w:uiPriority w:val="1"/>
    <w:rsid w:val="25018B77"/>
    <w:pPr>
      <w:spacing w:after="0" w:line="300" w:lineRule="exact"/>
    </w:pPr>
    <w:rPr>
      <w:rFonts w:asciiTheme="minorHAnsi" w:hAnsiTheme="minorHAnsi" w:eastAsiaTheme="minorEastAsia"/>
      <w:b/>
      <w:bCs/>
      <w:sz w:val="20"/>
      <w:szCs w:val="20"/>
    </w:rPr>
  </w:style>
  <w:style w:type="paragraph" w:styleId="policycopy" w:customStyle="1">
    <w:name w:val="policy copy"/>
    <w:basedOn w:val="Normal"/>
    <w:uiPriority w:val="1"/>
    <w:rsid w:val="25018B77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policynumber" w:customStyle="1">
    <w:name w:val="policy number"/>
    <w:basedOn w:val="Normal"/>
    <w:uiPriority w:val="1"/>
    <w:rsid w:val="25018B77"/>
    <w:pPr>
      <w:widowControl w:val="0"/>
      <w:numPr>
        <w:numId w:val="3"/>
      </w:numPr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policysubbullet" w:customStyle="1">
    <w:name w:val="policy sub bullet"/>
    <w:basedOn w:val="Normal"/>
    <w:uiPriority w:val="1"/>
    <w:rsid w:val="25018B77"/>
    <w:pPr>
      <w:widowControl w:val="0"/>
      <w:numPr>
        <w:numId w:val="7"/>
      </w:numPr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note" w:customStyle="1">
    <w:name w:val="note"/>
    <w:basedOn w:val="Normal"/>
    <w:uiPriority w:val="1"/>
    <w:rsid w:val="25018B77"/>
    <w:pPr>
      <w:widowControl w:val="0"/>
      <w:spacing w:after="0" w:line="240" w:lineRule="exact"/>
    </w:pPr>
    <w:rPr>
      <w:rFonts w:asciiTheme="minorHAnsi" w:hAnsiTheme="minorHAnsi" w:eastAsiaTheme="minorEastAsia"/>
      <w:sz w:val="18"/>
      <w:szCs w:val="18"/>
    </w:rPr>
  </w:style>
  <w:style w:type="paragraph" w:styleId="copy" w:customStyle="1">
    <w:name w:val="copy"/>
    <w:basedOn w:val="Normal"/>
    <w:uiPriority w:val="1"/>
    <w:rsid w:val="25018B77"/>
    <w:pPr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options" w:customStyle="1">
    <w:name w:val="options"/>
    <w:basedOn w:val="Normal"/>
    <w:uiPriority w:val="1"/>
    <w:rsid w:val="25018B77"/>
    <w:pPr>
      <w:widowControl w:val="0"/>
      <w:spacing w:after="0" w:line="300" w:lineRule="exact"/>
    </w:pPr>
    <w:rPr>
      <w:rFonts w:asciiTheme="minorHAnsi" w:hAnsiTheme="minorHAnsi" w:eastAsiaTheme="minorEastAsia"/>
      <w:b/>
      <w:bCs/>
      <w:sz w:val="22"/>
      <w:szCs w:val="22"/>
    </w:rPr>
  </w:style>
  <w:style w:type="paragraph" w:styleId="bullet" w:customStyle="1">
    <w:name w:val="bullet"/>
    <w:basedOn w:val="Normal"/>
    <w:uiPriority w:val="1"/>
    <w:rsid w:val="25018B77"/>
    <w:pPr>
      <w:widowControl w:val="0"/>
      <w:tabs>
        <w:tab w:val="num" w:pos="360"/>
      </w:tabs>
      <w:spacing w:after="0" w:line="300" w:lineRule="exact"/>
      <w:ind w:left="360" w:hanging="360"/>
    </w:pPr>
    <w:rPr>
      <w:rFonts w:asciiTheme="minorHAnsi" w:hAnsiTheme="minorHAnsi" w:eastAsiaTheme="minorEastAsi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yperlink" Target="http://www.bchousing.org/Housing_Providers/Housing_Provider_Kit/default.asp" TargetMode="Externa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microsoft.com/office/2016/09/relationships/commentsIds" Target="commentsId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26</revision>
  <dcterms:created xsi:type="dcterms:W3CDTF">2025-05-13T16:55:00.0000000Z</dcterms:created>
  <dcterms:modified xsi:type="dcterms:W3CDTF">2025-05-18T00:52:43.4949988Z</dcterms:modified>
</coreProperties>
</file>